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AAEE" w14:textId="77777777" w:rsidR="00853D59" w:rsidRDefault="00853D59" w:rsidP="00853D5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0"/>
          <w:szCs w:val="40"/>
        </w:rPr>
      </w:pPr>
      <w:r>
        <w:rPr>
          <w:rFonts w:eastAsia="+mn-ea"/>
          <w:b/>
          <w:bCs/>
          <w:noProof/>
          <w:color w:val="000000"/>
          <w:kern w:val="24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F46EE25" wp14:editId="2F2AC99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89150" cy="2773680"/>
            <wp:effectExtent l="0" t="0" r="635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73E49" w14:textId="77777777" w:rsidR="00853D59" w:rsidRDefault="00853D59" w:rsidP="00853D5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40"/>
          <w:szCs w:val="40"/>
        </w:rPr>
      </w:pPr>
      <w:r>
        <w:rPr>
          <w:rFonts w:eastAsia="+mn-ea"/>
          <w:b/>
          <w:bCs/>
          <w:color w:val="000000"/>
          <w:kern w:val="24"/>
          <w:sz w:val="40"/>
          <w:szCs w:val="40"/>
        </w:rPr>
        <w:t>Мухаметзянова Диана Сергеевна</w:t>
      </w:r>
    </w:p>
    <w:p w14:paraId="040D377D" w14:textId="77777777" w:rsidR="00853D59" w:rsidRDefault="00853D59" w:rsidP="00853D59">
      <w:pPr>
        <w:pStyle w:val="a3"/>
        <w:spacing w:before="0" w:beforeAutospacing="0" w:after="0" w:afterAutospacing="0"/>
        <w:jc w:val="center"/>
      </w:pPr>
    </w:p>
    <w:p w14:paraId="0A165609" w14:textId="77777777" w:rsidR="00853D59" w:rsidRPr="00853D59" w:rsidRDefault="00853D59" w:rsidP="00853D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53D59">
        <w:rPr>
          <w:rFonts w:eastAsia="+mn-ea"/>
          <w:b/>
          <w:bCs/>
          <w:color w:val="000000"/>
          <w:kern w:val="24"/>
          <w:sz w:val="28"/>
          <w:szCs w:val="28"/>
        </w:rPr>
        <w:t>Образование высшее</w:t>
      </w:r>
    </w:p>
    <w:p w14:paraId="15EF3D69" w14:textId="77777777" w:rsidR="00853D59" w:rsidRPr="00853D59" w:rsidRDefault="00853D59" w:rsidP="00853D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53D59">
        <w:rPr>
          <w:rFonts w:eastAsia="+mn-ea"/>
          <w:b/>
          <w:bCs/>
          <w:color w:val="000000"/>
          <w:kern w:val="24"/>
          <w:sz w:val="28"/>
          <w:szCs w:val="28"/>
        </w:rPr>
        <w:t>ФГБОУ высшего образования «Набережночелнинский государственный педагогический университет»</w:t>
      </w:r>
    </w:p>
    <w:p w14:paraId="1613AA15" w14:textId="77777777" w:rsidR="00853D59" w:rsidRPr="00853D59" w:rsidRDefault="00853D59" w:rsidP="00853D5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853D59">
        <w:rPr>
          <w:rFonts w:eastAsia="+mn-ea"/>
          <w:b/>
          <w:bCs/>
          <w:color w:val="000000"/>
          <w:kern w:val="24"/>
          <w:sz w:val="28"/>
          <w:szCs w:val="28"/>
        </w:rPr>
        <w:t>Стаж – 2 года</w:t>
      </w:r>
    </w:p>
    <w:p w14:paraId="0B709F4E" w14:textId="77777777" w:rsidR="00853D59" w:rsidRDefault="00853D59" w:rsidP="00853D5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6"/>
          <w:szCs w:val="36"/>
        </w:rPr>
      </w:pPr>
    </w:p>
    <w:p w14:paraId="7A9C253C" w14:textId="77777777" w:rsidR="00853D59" w:rsidRDefault="00853D59" w:rsidP="00853D59">
      <w:pPr>
        <w:pStyle w:val="a3"/>
        <w:spacing w:before="0" w:beforeAutospacing="0" w:after="0" w:afterAutospacing="0"/>
      </w:pPr>
    </w:p>
    <w:p w14:paraId="534D6DF3" w14:textId="77777777" w:rsidR="00853D59" w:rsidRDefault="00853D59" w:rsidP="00853D59">
      <w:pPr>
        <w:pStyle w:val="a3"/>
        <w:spacing w:before="0" w:beforeAutospacing="0" w:after="0" w:afterAutospacing="0"/>
        <w:rPr>
          <w:rFonts w:eastAsia="+mn-ea"/>
          <w:b/>
          <w:bCs/>
          <w:color w:val="000000"/>
          <w:kern w:val="24"/>
          <w:u w:val="single"/>
        </w:rPr>
      </w:pPr>
      <w:r>
        <w:rPr>
          <w:rFonts w:eastAsia="+mn-ea"/>
          <w:b/>
          <w:bCs/>
          <w:color w:val="000000"/>
          <w:kern w:val="24"/>
          <w:u w:val="single"/>
        </w:rPr>
        <w:t xml:space="preserve"> </w:t>
      </w:r>
    </w:p>
    <w:p w14:paraId="5C7FE68E" w14:textId="77777777" w:rsidR="00853D59" w:rsidRDefault="00853D59" w:rsidP="00853D59">
      <w:pPr>
        <w:pStyle w:val="a3"/>
        <w:spacing w:before="0" w:beforeAutospacing="0" w:after="0" w:afterAutospacing="0"/>
        <w:rPr>
          <w:rFonts w:eastAsia="+mn-ea"/>
          <w:b/>
          <w:bCs/>
          <w:color w:val="000000"/>
          <w:kern w:val="24"/>
          <w:u w:val="single"/>
        </w:rPr>
      </w:pPr>
    </w:p>
    <w:p w14:paraId="31BCC947" w14:textId="77777777" w:rsidR="00EF47DD" w:rsidRDefault="00EF47DD" w:rsidP="00EF47DD">
      <w:pPr>
        <w:pStyle w:val="a3"/>
        <w:spacing w:before="0" w:beforeAutospacing="0" w:after="0" w:afterAutospacing="0"/>
        <w:rPr>
          <w:rFonts w:eastAsia="+mn-ea"/>
          <w:b/>
          <w:bCs/>
          <w:color w:val="000000"/>
          <w:kern w:val="24"/>
          <w:u w:val="single"/>
        </w:rPr>
      </w:pPr>
    </w:p>
    <w:p w14:paraId="32826DA7" w14:textId="77777777" w:rsidR="00853D59" w:rsidRPr="00EF47DD" w:rsidRDefault="00853D59" w:rsidP="00EF47DD">
      <w:pPr>
        <w:pStyle w:val="a3"/>
        <w:spacing w:before="0" w:beforeAutospacing="0" w:after="0" w:afterAutospacing="0"/>
        <w:rPr>
          <w:rFonts w:eastAsia="+mn-ea"/>
          <w:b/>
          <w:bCs/>
          <w:color w:val="000000"/>
          <w:kern w:val="24"/>
          <w:u w:val="single"/>
        </w:rPr>
      </w:pPr>
      <w:r w:rsidRPr="00EF47DD">
        <w:rPr>
          <w:rFonts w:eastAsia="+mn-ea"/>
          <w:b/>
          <w:bCs/>
          <w:color w:val="000000"/>
          <w:kern w:val="24"/>
          <w:u w:val="single"/>
        </w:rPr>
        <w:t>Достижения учителя:</w:t>
      </w:r>
    </w:p>
    <w:p w14:paraId="50B576BC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  <w:rPr>
          <w:rFonts w:eastAsia="+mn-ea"/>
          <w:b/>
          <w:bCs/>
          <w:color w:val="000000"/>
          <w:kern w:val="24"/>
        </w:rPr>
      </w:pPr>
      <w:r w:rsidRPr="00853D59">
        <w:rPr>
          <w:rFonts w:eastAsia="+mn-ea"/>
          <w:b/>
          <w:bCs/>
          <w:color w:val="000000"/>
          <w:kern w:val="24"/>
        </w:rPr>
        <w:t>Победитель гранта «Наш новый учитель», 2025г.</w:t>
      </w:r>
    </w:p>
    <w:p w14:paraId="5C98E6AF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Призер Муниципального конкурса «Шахматный педагог – 2025»</w:t>
      </w:r>
    </w:p>
    <w:p w14:paraId="70D69FFD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Муниципальный конкурс «Учитель года – 2026» в номинации «Открытие года» - сертификат</w:t>
      </w:r>
    </w:p>
    <w:p w14:paraId="74C493A2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Призер Муниципального конкурса «Я дружу с искусственным интеллектом»</w:t>
      </w:r>
    </w:p>
    <w:p w14:paraId="3460AF41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 xml:space="preserve">Диплом победителя </w:t>
      </w:r>
      <w:r w:rsidRPr="00853D59">
        <w:rPr>
          <w:rFonts w:eastAsia="+mn-ea"/>
          <w:b/>
          <w:bCs/>
          <w:color w:val="000000"/>
          <w:kern w:val="24"/>
          <w:lang w:val="en-US"/>
        </w:rPr>
        <w:t>VIII</w:t>
      </w:r>
      <w:r w:rsidRPr="00853D59">
        <w:rPr>
          <w:rFonts w:eastAsia="+mn-ea"/>
          <w:b/>
          <w:bCs/>
          <w:color w:val="000000"/>
          <w:kern w:val="24"/>
        </w:rPr>
        <w:t xml:space="preserve"> Всероссийского педагогического конкурса «Моя лучшая методическая разработка»</w:t>
      </w:r>
    </w:p>
    <w:p w14:paraId="7C301EC3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Диплом победителя Всероссийского фестиваля педагогического мастерства «Педагог-профессионал 2024»</w:t>
      </w:r>
    </w:p>
    <w:p w14:paraId="5D1909FC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Секционное заседание педагогов начального образования в рамках августовской конференции «Развитие системы образования в условиях цифровой трансформации и преемственности» – сертификат</w:t>
      </w:r>
    </w:p>
    <w:p w14:paraId="24A0FF29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  <w:rPr>
          <w:rFonts w:eastAsia="+mn-ea"/>
          <w:b/>
          <w:bCs/>
          <w:color w:val="000000"/>
          <w:kern w:val="24"/>
        </w:rPr>
      </w:pPr>
      <w:r w:rsidRPr="00853D59">
        <w:rPr>
          <w:rFonts w:eastAsia="+mn-ea"/>
          <w:b/>
          <w:bCs/>
          <w:color w:val="000000"/>
          <w:kern w:val="24"/>
        </w:rPr>
        <w:t xml:space="preserve">Всероссийская студенческая научно-практическая конференция (с международным участием) «Вызовы </w:t>
      </w:r>
      <w:r w:rsidRPr="00853D59">
        <w:rPr>
          <w:rFonts w:eastAsia="+mn-ea"/>
          <w:b/>
          <w:bCs/>
          <w:color w:val="000000"/>
          <w:kern w:val="24"/>
          <w:lang w:val="en-US"/>
        </w:rPr>
        <w:t>XXI</w:t>
      </w:r>
      <w:r w:rsidRPr="00853D59">
        <w:rPr>
          <w:rFonts w:eastAsia="+mn-ea"/>
          <w:b/>
          <w:bCs/>
          <w:color w:val="000000"/>
          <w:kern w:val="24"/>
        </w:rPr>
        <w:t xml:space="preserve"> века» – диплом 1 степени</w:t>
      </w:r>
    </w:p>
    <w:p w14:paraId="4F698FFA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  <w:rPr>
          <w:rFonts w:eastAsia="+mn-ea"/>
          <w:b/>
          <w:bCs/>
          <w:color w:val="000000"/>
          <w:kern w:val="24"/>
        </w:rPr>
      </w:pPr>
      <w:r w:rsidRPr="00853D59">
        <w:rPr>
          <w:rFonts w:eastAsia="+mn-ea"/>
          <w:b/>
          <w:bCs/>
          <w:color w:val="000000"/>
          <w:kern w:val="24"/>
        </w:rPr>
        <w:t>Диплом педагога за подготовку обучающихся 2-4 класса, занявших призовые места в Республиканской олимпиаде по математике и окружающему миру для школьников 2-4 классов «Отличник», 2025 г.</w:t>
      </w:r>
    </w:p>
    <w:p w14:paraId="1FC5399F" w14:textId="77777777" w:rsidR="00853D59" w:rsidRPr="00EF47DD" w:rsidRDefault="00EF47DD" w:rsidP="00EF47DD">
      <w:pPr>
        <w:pStyle w:val="a3"/>
        <w:spacing w:before="0" w:beforeAutospacing="0" w:after="0" w:afterAutospacing="0"/>
        <w:ind w:firstLine="709"/>
        <w:rPr>
          <w:rFonts w:eastAsia="+mn-ea"/>
          <w:b/>
          <w:bCs/>
          <w:color w:val="000000"/>
          <w:kern w:val="24"/>
          <w:u w:val="single"/>
        </w:rPr>
      </w:pPr>
      <w:r>
        <w:rPr>
          <w:rFonts w:eastAsia="+mn-ea"/>
          <w:b/>
          <w:bCs/>
          <w:color w:val="000000"/>
          <w:kern w:val="24"/>
        </w:rPr>
        <w:t xml:space="preserve">                                            </w:t>
      </w:r>
      <w:r w:rsidR="00853D59" w:rsidRPr="00EF47DD">
        <w:rPr>
          <w:rFonts w:eastAsia="+mn-ea"/>
          <w:b/>
          <w:bCs/>
          <w:color w:val="000000"/>
          <w:kern w:val="24"/>
          <w:u w:val="single"/>
        </w:rPr>
        <w:t>Достижения обучающихся:</w:t>
      </w:r>
    </w:p>
    <w:p w14:paraId="6C404D65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Муниципальная олимпиада школьников для учащихся начального и среднего звена – призеры (2025 г.)</w:t>
      </w:r>
    </w:p>
    <w:p w14:paraId="79E60437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Всероссийская олимпиада школьников по русскому языку – победитель школьного этапа (2025 г.)</w:t>
      </w:r>
    </w:p>
    <w:p w14:paraId="083C9ACF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  <w:rPr>
          <w:rFonts w:eastAsia="+mn-ea"/>
          <w:b/>
          <w:bCs/>
          <w:color w:val="000000"/>
          <w:kern w:val="24"/>
        </w:rPr>
      </w:pPr>
      <w:r w:rsidRPr="00853D59">
        <w:rPr>
          <w:rFonts w:eastAsia="+mn-ea"/>
          <w:b/>
          <w:bCs/>
          <w:color w:val="000000"/>
          <w:kern w:val="24"/>
        </w:rPr>
        <w:t>Открытая очная предметная олимпиада «Отличник» для школьников 2-4 классов по русскому языку– призёры (2025 г.)</w:t>
      </w:r>
    </w:p>
    <w:p w14:paraId="180BAF2C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 xml:space="preserve">Открытая очная предметная олимпиада «Отличник» для школьников 2-4 классов по окружающему миру – призёры (2025 г.) </w:t>
      </w:r>
    </w:p>
    <w:p w14:paraId="134BF8C3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Открытая очная предметная олимпиада «Отличник» для школьников 2-4 классов по математике – призёры (2025 г.)</w:t>
      </w:r>
    </w:p>
    <w:p w14:paraId="64931925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  <w:lang w:val="en-US"/>
        </w:rPr>
        <w:t>III</w:t>
      </w:r>
      <w:r w:rsidRPr="00853D59">
        <w:rPr>
          <w:rFonts w:eastAsia="+mn-ea"/>
          <w:b/>
          <w:bCs/>
          <w:color w:val="000000"/>
          <w:kern w:val="24"/>
        </w:rPr>
        <w:t xml:space="preserve"> Республиканский конкурс проектов и научно-исследовательских работ учащихся и студентов «</w:t>
      </w:r>
      <w:proofErr w:type="spellStart"/>
      <w:r w:rsidRPr="00853D59">
        <w:rPr>
          <w:rFonts w:eastAsia="+mn-ea"/>
          <w:b/>
          <w:bCs/>
          <w:color w:val="000000"/>
          <w:kern w:val="24"/>
        </w:rPr>
        <w:t>Каймановские</w:t>
      </w:r>
      <w:proofErr w:type="spellEnd"/>
      <w:r w:rsidRPr="00853D59">
        <w:rPr>
          <w:rFonts w:eastAsia="+mn-ea"/>
          <w:b/>
          <w:bCs/>
          <w:color w:val="000000"/>
          <w:kern w:val="24"/>
        </w:rPr>
        <w:t xml:space="preserve"> рубежи» – диплом 2 степени (2025 г.)</w:t>
      </w:r>
    </w:p>
    <w:p w14:paraId="7A388524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 xml:space="preserve">Муниципальный этапа </w:t>
      </w:r>
      <w:r w:rsidRPr="00853D59">
        <w:rPr>
          <w:rFonts w:eastAsia="+mn-ea"/>
          <w:b/>
          <w:bCs/>
          <w:color w:val="000000"/>
          <w:kern w:val="24"/>
          <w:lang w:val="en-US"/>
        </w:rPr>
        <w:t>VIII</w:t>
      </w:r>
      <w:r w:rsidRPr="00853D59">
        <w:rPr>
          <w:rFonts w:eastAsia="+mn-ea"/>
          <w:b/>
          <w:bCs/>
          <w:color w:val="000000"/>
          <w:kern w:val="24"/>
        </w:rPr>
        <w:t xml:space="preserve"> республиканского творческого конкурса рисунков и чтецов «Солдатами не рождаются» – диплом 3 степени</w:t>
      </w:r>
    </w:p>
    <w:p w14:paraId="6558BB13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Международный онлайн-конкурс чтецов «Певцы народной гордости» – дипломы 2,3 степени (2025 г.)</w:t>
      </w:r>
    </w:p>
    <w:p w14:paraId="180DB1A1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  <w:lang w:val="en-US"/>
        </w:rPr>
        <w:t>II</w:t>
      </w:r>
      <w:r w:rsidRPr="00853D59">
        <w:rPr>
          <w:rFonts w:eastAsia="+mn-ea"/>
          <w:b/>
          <w:bCs/>
          <w:color w:val="000000"/>
          <w:kern w:val="24"/>
        </w:rPr>
        <w:t xml:space="preserve"> Муниципальный конкурс-акция «С теплом из дома» –дипломы 3 степени (2024 г.)</w:t>
      </w:r>
    </w:p>
    <w:p w14:paraId="60642C47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 xml:space="preserve">Муниципальный конкурс «Каждой пичужке-кормушка» – диплом 3 степени (2024 г.) </w:t>
      </w:r>
    </w:p>
    <w:p w14:paraId="7E0381DF" w14:textId="77777777" w:rsidR="00853D59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</w:rPr>
        <w:t>Всероссийский творческий детский конкурс «Разноцветные ладошки» – дипломы 1 степени (2024 г.)</w:t>
      </w:r>
    </w:p>
    <w:p w14:paraId="679A3F4C" w14:textId="77777777" w:rsidR="00FD5F9D" w:rsidRPr="00853D59" w:rsidRDefault="00853D59" w:rsidP="00853D59">
      <w:pPr>
        <w:pStyle w:val="a3"/>
        <w:spacing w:before="0" w:beforeAutospacing="0" w:after="0" w:afterAutospacing="0"/>
        <w:ind w:firstLine="709"/>
        <w:jc w:val="both"/>
      </w:pPr>
      <w:r w:rsidRPr="00853D59">
        <w:rPr>
          <w:rFonts w:eastAsia="+mn-ea"/>
          <w:b/>
          <w:bCs/>
          <w:color w:val="000000"/>
          <w:kern w:val="24"/>
          <w:lang w:val="en-US"/>
        </w:rPr>
        <w:t>XV</w:t>
      </w:r>
      <w:r w:rsidRPr="00853D59">
        <w:rPr>
          <w:rFonts w:eastAsia="+mn-ea"/>
          <w:b/>
          <w:bCs/>
          <w:color w:val="000000"/>
          <w:kern w:val="24"/>
        </w:rPr>
        <w:t xml:space="preserve"> Специальный конкурс чтецов имени Габдуллы Тукая – диплом финалиста (2025 г.)</w:t>
      </w:r>
    </w:p>
    <w:sectPr w:rsidR="00FD5F9D" w:rsidRPr="00853D59" w:rsidSect="00853D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D59"/>
    <w:rsid w:val="003E04F7"/>
    <w:rsid w:val="00853D59"/>
    <w:rsid w:val="008A186D"/>
    <w:rsid w:val="00EF47DD"/>
    <w:rsid w:val="00FD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47B0"/>
  <w15:chartTrackingRefBased/>
  <w15:docId w15:val="{98D04C66-62C6-4D76-A9E1-A1020C30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MSI</cp:lastModifiedBy>
  <cp:revision>2</cp:revision>
  <dcterms:created xsi:type="dcterms:W3CDTF">2026-02-06T08:07:00Z</dcterms:created>
  <dcterms:modified xsi:type="dcterms:W3CDTF">2026-02-06T08:07:00Z</dcterms:modified>
</cp:coreProperties>
</file>